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50" w:rsidRDefault="00392F50" w:rsidP="00392F50">
      <w:pPr>
        <w:pStyle w:val="a5"/>
        <w:widowControl/>
        <w:spacing w:beforeAutospacing="0" w:afterAutospacing="0" w:line="600" w:lineRule="exact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sz w:val="32"/>
          <w:szCs w:val="32"/>
        </w:rPr>
        <w:t>附件</w:t>
      </w:r>
      <w:r>
        <w:rPr>
          <w:rFonts w:ascii="Times New Roman" w:eastAsia="方正仿宋_GB2312" w:hAnsi="Times New Roman"/>
          <w:sz w:val="32"/>
          <w:szCs w:val="32"/>
        </w:rPr>
        <w:t xml:space="preserve">2 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392F50" w:rsidRDefault="00392F50" w:rsidP="00392F50">
      <w:pPr>
        <w:pStyle w:val="a5"/>
        <w:widowControl/>
        <w:spacing w:beforeAutospacing="0" w:afterAutospacing="0"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全国残疾预防重点联系地区</w:t>
      </w:r>
      <w:r>
        <w:rPr>
          <w:rFonts w:ascii="Times New Roman" w:eastAsia="方正小标宋简体" w:hAnsi="Times New Roman" w:hint="eastAsia"/>
          <w:sz w:val="36"/>
          <w:szCs w:val="36"/>
        </w:rPr>
        <w:t>申报书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编制提纲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left="640" w:firstLineChars="200" w:firstLine="640"/>
        <w:jc w:val="both"/>
        <w:rPr>
          <w:rFonts w:ascii="Times New Roman" w:eastAsia="黑体" w:hAnsi="Times New Roman"/>
          <w:sz w:val="32"/>
          <w:szCs w:val="32"/>
        </w:rPr>
      </w:pP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一、基本情况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楷体_GB2312" w:hAnsi="Times New Roman" w:hint="eastAsia"/>
          <w:sz w:val="32"/>
          <w:szCs w:val="32"/>
        </w:rPr>
        <w:t>（一）</w:t>
      </w:r>
      <w:r>
        <w:rPr>
          <w:rFonts w:ascii="Times New Roman" w:eastAsia="方正楷体_GB2312" w:hAnsi="Times New Roman"/>
          <w:sz w:val="32"/>
          <w:szCs w:val="32"/>
        </w:rPr>
        <w:t>基</w:t>
      </w:r>
      <w:r>
        <w:rPr>
          <w:rFonts w:ascii="Times New Roman" w:eastAsia="方正楷体_GB2312" w:hAnsi="Times New Roman" w:hint="eastAsia"/>
          <w:sz w:val="32"/>
          <w:szCs w:val="32"/>
        </w:rPr>
        <w:t>础信息。（</w:t>
      </w:r>
      <w:r>
        <w:rPr>
          <w:rFonts w:ascii="Times New Roman" w:eastAsia="方正仿宋_GB2312" w:hAnsi="Times New Roman" w:hint="eastAsia"/>
          <w:sz w:val="32"/>
          <w:szCs w:val="32"/>
        </w:rPr>
        <w:t>包括</w:t>
      </w:r>
      <w:r>
        <w:rPr>
          <w:rFonts w:ascii="Times New Roman" w:eastAsia="方正仿宋_GB2312" w:hAnsi="Times New Roman"/>
          <w:sz w:val="32"/>
          <w:szCs w:val="32"/>
        </w:rPr>
        <w:t>人口、残疾人</w:t>
      </w:r>
      <w:r>
        <w:rPr>
          <w:rFonts w:ascii="Times New Roman" w:eastAsia="方正仿宋_GB2312" w:hAnsi="Times New Roman" w:hint="eastAsia"/>
          <w:sz w:val="32"/>
          <w:szCs w:val="32"/>
        </w:rPr>
        <w:t>、经济社会发展、相关专业</w:t>
      </w:r>
      <w:r>
        <w:rPr>
          <w:rFonts w:ascii="Times New Roman" w:eastAsia="方正仿宋_GB2312" w:hAnsi="Times New Roman"/>
          <w:sz w:val="32"/>
          <w:szCs w:val="32"/>
        </w:rPr>
        <w:t>机构</w:t>
      </w:r>
      <w:r>
        <w:rPr>
          <w:rFonts w:ascii="Times New Roman" w:eastAsia="方正仿宋_GB2312" w:hAnsi="Times New Roman" w:hint="eastAsia"/>
          <w:sz w:val="32"/>
          <w:szCs w:val="32"/>
        </w:rPr>
        <w:t>和技术力量配备等</w:t>
      </w:r>
      <w:r>
        <w:rPr>
          <w:rFonts w:ascii="Times New Roman" w:eastAsia="方正仿宋_GB2312" w:hAnsi="Times New Roman"/>
          <w:sz w:val="32"/>
          <w:szCs w:val="32"/>
        </w:rPr>
        <w:t>情况</w:t>
      </w:r>
      <w:r>
        <w:rPr>
          <w:rFonts w:ascii="Times New Roman" w:eastAsia="方正楷体_GB2312" w:hAnsi="Times New Roman" w:hint="eastAsia"/>
          <w:sz w:val="32"/>
          <w:szCs w:val="32"/>
        </w:rPr>
        <w:t>）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楷体_GB2312" w:hAnsi="Times New Roman" w:hint="eastAsia"/>
          <w:sz w:val="32"/>
          <w:szCs w:val="32"/>
        </w:rPr>
        <w:t>（二）工作情况。</w:t>
      </w:r>
      <w:r>
        <w:rPr>
          <w:rFonts w:ascii="Times New Roman" w:eastAsia="方正仿宋_GB2312" w:hAnsi="Times New Roman" w:hint="eastAsia"/>
          <w:sz w:val="32"/>
          <w:szCs w:val="32"/>
        </w:rPr>
        <w:t>（《国家残疾预防行动计划（</w:t>
      </w:r>
      <w:r>
        <w:rPr>
          <w:rFonts w:ascii="Times New Roman" w:eastAsia="方正仿宋_GB2312" w:hAnsi="Times New Roman" w:hint="eastAsia"/>
          <w:sz w:val="32"/>
          <w:szCs w:val="32"/>
        </w:rPr>
        <w:t>2016-2020</w:t>
      </w:r>
      <w:r>
        <w:rPr>
          <w:rFonts w:ascii="Times New Roman" w:eastAsia="方正仿宋_GB2312" w:hAnsi="Times New Roman" w:hint="eastAsia"/>
          <w:sz w:val="32"/>
          <w:szCs w:val="32"/>
        </w:rPr>
        <w:t>年）》实施情况）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二、申报理由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 w:hint="eastAsia"/>
          <w:sz w:val="32"/>
          <w:szCs w:val="32"/>
        </w:rPr>
        <w:t>着重分析说明本地残疾预防工作的主要优势和不足。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楷体_GB2312" w:hAnsi="Times New Roman"/>
          <w:sz w:val="32"/>
          <w:szCs w:val="32"/>
        </w:rPr>
        <w:t>（</w:t>
      </w:r>
      <w:r>
        <w:rPr>
          <w:rFonts w:ascii="Times New Roman" w:eastAsia="方正楷体_GB2312" w:hAnsi="Times New Roman" w:hint="eastAsia"/>
          <w:sz w:val="32"/>
          <w:szCs w:val="32"/>
        </w:rPr>
        <w:t>一</w:t>
      </w:r>
      <w:r>
        <w:rPr>
          <w:rFonts w:ascii="Times New Roman" w:eastAsia="方正楷体_GB2312" w:hAnsi="Times New Roman"/>
          <w:sz w:val="32"/>
          <w:szCs w:val="32"/>
        </w:rPr>
        <w:t>）</w:t>
      </w:r>
      <w:r>
        <w:rPr>
          <w:rFonts w:ascii="Times New Roman" w:eastAsia="方正楷体_GB2312" w:hAnsi="Times New Roman" w:hint="eastAsia"/>
          <w:sz w:val="32"/>
          <w:szCs w:val="32"/>
        </w:rPr>
        <w:t>主要优势（</w:t>
      </w:r>
      <w:r>
        <w:rPr>
          <w:rFonts w:ascii="Times New Roman" w:eastAsia="方正仿宋_GB2312" w:hAnsi="Times New Roman" w:hint="eastAsia"/>
          <w:sz w:val="32"/>
          <w:szCs w:val="32"/>
        </w:rPr>
        <w:t>在组织领导、政策、服务资源、科技创新能力、社会环境以及完成主要业务指标等方面的亮点、强项</w:t>
      </w:r>
      <w:r>
        <w:rPr>
          <w:rFonts w:ascii="Times New Roman" w:eastAsia="方正仿宋_GB2312" w:hAnsi="Times New Roman"/>
          <w:sz w:val="32"/>
          <w:szCs w:val="32"/>
        </w:rPr>
        <w:t>）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楷体_GB2312" w:hAnsi="Times New Roman"/>
          <w:sz w:val="32"/>
          <w:szCs w:val="32"/>
        </w:rPr>
        <w:t>（</w:t>
      </w:r>
      <w:r>
        <w:rPr>
          <w:rFonts w:ascii="Times New Roman" w:eastAsia="方正楷体_GB2312" w:hAnsi="Times New Roman" w:hint="eastAsia"/>
          <w:sz w:val="32"/>
          <w:szCs w:val="32"/>
        </w:rPr>
        <w:t>二</w:t>
      </w:r>
      <w:r>
        <w:rPr>
          <w:rFonts w:ascii="Times New Roman" w:eastAsia="方正楷体_GB2312" w:hAnsi="Times New Roman"/>
          <w:sz w:val="32"/>
          <w:szCs w:val="32"/>
        </w:rPr>
        <w:t>）</w:t>
      </w:r>
      <w:r>
        <w:rPr>
          <w:rFonts w:ascii="Times New Roman" w:eastAsia="方正楷体_GB2312" w:hAnsi="Times New Roman" w:hint="eastAsia"/>
          <w:sz w:val="32"/>
          <w:szCs w:val="32"/>
        </w:rPr>
        <w:t>主要不足（</w:t>
      </w:r>
      <w:r>
        <w:rPr>
          <w:rFonts w:ascii="Times New Roman" w:eastAsia="方正仿宋_GB2312" w:hAnsi="Times New Roman" w:hint="eastAsia"/>
          <w:sz w:val="32"/>
          <w:szCs w:val="32"/>
        </w:rPr>
        <w:t>在组织领导、政策、服务资源、科技创新能力、社会环境以及完成主要业务指标等方面的不足、短板</w:t>
      </w:r>
      <w:r>
        <w:rPr>
          <w:rFonts w:ascii="Times New Roman" w:eastAsia="方正仿宋_GB2312" w:hAnsi="Times New Roman"/>
          <w:sz w:val="32"/>
          <w:szCs w:val="32"/>
        </w:rPr>
        <w:t>）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Times New Roman" w:eastAsia="黑体" w:hAnsi="Times New Roman"/>
          <w:sz w:val="32"/>
          <w:szCs w:val="32"/>
        </w:rPr>
        <w:t>工作计划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392F50" w:rsidRDefault="00392F50" w:rsidP="00392F50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楷体_GB2312" w:hAnsi="Times New Roman"/>
          <w:sz w:val="32"/>
          <w:szCs w:val="32"/>
        </w:rPr>
        <w:t>（一）工作目标。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（对照重点联系地区承担的主要任务详细说明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拟实现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的具体工作目标和预期成果）</w:t>
      </w:r>
      <w:r>
        <w:rPr>
          <w:rFonts w:ascii="Times New Roman" w:eastAsia="方正仿宋_GB2312" w:hAnsi="Times New Roman"/>
          <w:sz w:val="32"/>
          <w:szCs w:val="32"/>
        </w:rPr>
        <w:br/>
      </w:r>
      <w:r>
        <w:rPr>
          <w:rFonts w:ascii="Times New Roman" w:eastAsia="方正仿宋_GB2312" w:hAnsi="Times New Roman"/>
          <w:sz w:val="32"/>
          <w:szCs w:val="32"/>
        </w:rPr>
        <w:t xml:space="preserve">　　</w:t>
      </w:r>
      <w:r>
        <w:rPr>
          <w:rFonts w:ascii="Times New Roman" w:eastAsia="方正楷体_GB2312" w:hAnsi="Times New Roman"/>
          <w:sz w:val="32"/>
          <w:szCs w:val="32"/>
        </w:rPr>
        <w:t>（二）</w:t>
      </w:r>
      <w:r>
        <w:rPr>
          <w:rFonts w:ascii="Times New Roman" w:eastAsia="方正楷体_GB2312" w:hAnsi="Times New Roman" w:hint="eastAsia"/>
          <w:sz w:val="32"/>
          <w:szCs w:val="32"/>
        </w:rPr>
        <w:t>工作措施</w:t>
      </w:r>
      <w:r>
        <w:rPr>
          <w:rFonts w:ascii="Times New Roman" w:eastAsia="方正楷体_GB2312" w:hAnsi="Times New Roman"/>
          <w:sz w:val="32"/>
          <w:szCs w:val="32"/>
        </w:rPr>
        <w:t>。</w:t>
      </w:r>
      <w:r>
        <w:rPr>
          <w:rFonts w:ascii="Times New Roman" w:eastAsia="方正仿宋_GB2312" w:hAnsi="Times New Roman"/>
          <w:sz w:val="32"/>
          <w:szCs w:val="32"/>
        </w:rPr>
        <w:t>（</w:t>
      </w:r>
      <w:r>
        <w:rPr>
          <w:rFonts w:ascii="Times New Roman" w:eastAsia="方正仿宋_GB2312" w:hAnsi="Times New Roman" w:hint="eastAsia"/>
          <w:sz w:val="32"/>
          <w:szCs w:val="32"/>
        </w:rPr>
        <w:t>对照</w:t>
      </w:r>
      <w:proofErr w:type="gramStart"/>
      <w:r>
        <w:rPr>
          <w:rFonts w:ascii="Times New Roman" w:eastAsia="方正仿宋_GB2312" w:hAnsi="Times New Roman" w:hint="eastAsia"/>
          <w:sz w:val="32"/>
          <w:szCs w:val="32"/>
        </w:rPr>
        <w:t>拟实现</w:t>
      </w:r>
      <w:proofErr w:type="gramEnd"/>
      <w:r>
        <w:rPr>
          <w:rFonts w:ascii="Times New Roman" w:eastAsia="方正仿宋_GB2312" w:hAnsi="Times New Roman" w:hint="eastAsia"/>
          <w:sz w:val="32"/>
          <w:szCs w:val="32"/>
        </w:rPr>
        <w:t>的工作目标和取得的成</w:t>
      </w:r>
      <w:r>
        <w:rPr>
          <w:rFonts w:ascii="Times New Roman" w:eastAsia="方正仿宋_GB2312" w:hAnsi="Times New Roman" w:hint="eastAsia"/>
          <w:sz w:val="32"/>
          <w:szCs w:val="32"/>
        </w:rPr>
        <w:lastRenderedPageBreak/>
        <w:t>果，详细说明</w:t>
      </w:r>
      <w:r>
        <w:rPr>
          <w:rFonts w:ascii="Times New Roman" w:eastAsia="方正仿宋_GB2312" w:hAnsi="Times New Roman"/>
          <w:sz w:val="32"/>
          <w:szCs w:val="32"/>
        </w:rPr>
        <w:t>拟出台的政策</w:t>
      </w:r>
      <w:r>
        <w:rPr>
          <w:rFonts w:ascii="Times New Roman" w:eastAsia="方正仿宋_GB2312" w:hAnsi="Times New Roman" w:hint="eastAsia"/>
          <w:sz w:val="32"/>
          <w:szCs w:val="32"/>
        </w:rPr>
        <w:t>、完善的相关建设、</w:t>
      </w:r>
      <w:r>
        <w:rPr>
          <w:rFonts w:ascii="Times New Roman" w:eastAsia="方正仿宋_GB2312" w:hAnsi="Times New Roman"/>
          <w:sz w:val="32"/>
          <w:szCs w:val="32"/>
        </w:rPr>
        <w:t>采取的</w:t>
      </w:r>
      <w:r>
        <w:rPr>
          <w:rFonts w:ascii="Times New Roman" w:eastAsia="方正仿宋_GB2312" w:hAnsi="Times New Roman" w:hint="eastAsia"/>
          <w:sz w:val="32"/>
          <w:szCs w:val="32"/>
        </w:rPr>
        <w:t>相关</w:t>
      </w:r>
      <w:r>
        <w:rPr>
          <w:rFonts w:ascii="Times New Roman" w:eastAsia="方正仿宋_GB2312" w:hAnsi="Times New Roman"/>
          <w:sz w:val="32"/>
          <w:szCs w:val="32"/>
        </w:rPr>
        <w:t>措施</w:t>
      </w:r>
      <w:r>
        <w:rPr>
          <w:rFonts w:ascii="Times New Roman" w:eastAsia="方正仿宋_GB2312" w:hAnsi="Times New Roman" w:hint="eastAsia"/>
          <w:sz w:val="32"/>
          <w:szCs w:val="32"/>
        </w:rPr>
        <w:t>等</w:t>
      </w:r>
      <w:r>
        <w:rPr>
          <w:rFonts w:ascii="Times New Roman" w:eastAsia="方正仿宋_GB2312" w:hAnsi="Times New Roman"/>
          <w:sz w:val="32"/>
          <w:szCs w:val="32"/>
        </w:rPr>
        <w:t>）</w:t>
      </w:r>
      <w:r>
        <w:rPr>
          <w:rFonts w:ascii="Times New Roman" w:eastAsia="方正仿宋_GB2312" w:hAnsi="Times New Roman"/>
          <w:sz w:val="32"/>
          <w:szCs w:val="32"/>
        </w:rPr>
        <w:t xml:space="preserve"> </w:t>
      </w:r>
    </w:p>
    <w:p w:rsidR="00392F50" w:rsidRDefault="00392F50" w:rsidP="00392F50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楷体_GB2312" w:hAnsi="Times New Roman" w:cs="Times New Roman" w:hint="eastAsia"/>
          <w:sz w:val="32"/>
          <w:szCs w:val="32"/>
        </w:rPr>
        <w:t>（三）保障条件</w:t>
      </w:r>
      <w:r>
        <w:rPr>
          <w:rFonts w:ascii="Times New Roman" w:eastAsia="方正楷体_GB2312" w:hAnsi="Times New Roman" w:cs="Times New Roman"/>
          <w:sz w:val="32"/>
          <w:szCs w:val="32"/>
        </w:rPr>
        <w:t>。</w:t>
      </w:r>
      <w:r>
        <w:rPr>
          <w:rFonts w:ascii="Times New Roman" w:eastAsia="方正仿宋_GB2312" w:hAnsi="Times New Roman" w:cs="Times New Roman"/>
          <w:sz w:val="32"/>
          <w:szCs w:val="32"/>
        </w:rPr>
        <w:t>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详细说明为保障重点联系地区工作计划顺利实施拟提供的组织、</w:t>
      </w:r>
      <w:r>
        <w:rPr>
          <w:rFonts w:ascii="Times New Roman" w:eastAsia="方正仿宋_GB2312" w:hAnsi="Times New Roman" w:cs="Times New Roman"/>
          <w:sz w:val="32"/>
          <w:szCs w:val="32"/>
        </w:rPr>
        <w:t>经费等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支持</w:t>
      </w:r>
      <w:r>
        <w:rPr>
          <w:rFonts w:ascii="Times New Roman" w:eastAsia="方正仿宋_GB2312" w:hAnsi="Times New Roman" w:cs="Times New Roman"/>
          <w:sz w:val="32"/>
          <w:szCs w:val="32"/>
        </w:rPr>
        <w:t>）</w:t>
      </w:r>
      <w:r>
        <w:rPr>
          <w:rFonts w:ascii="Times New Roman" w:eastAsia="方正仿宋_GB2312" w:hAnsi="Times New Roman" w:cs="Times New Roman"/>
          <w:sz w:val="32"/>
          <w:szCs w:val="32"/>
        </w:rPr>
        <w:t xml:space="preserve"> </w:t>
      </w:r>
    </w:p>
    <w:p w:rsidR="00392F50" w:rsidRDefault="00392F50" w:rsidP="00392F50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</w:p>
    <w:p w:rsidR="00392F50" w:rsidRDefault="00392F50" w:rsidP="00392F50">
      <w:pPr>
        <w:spacing w:line="600" w:lineRule="exact"/>
        <w:ind w:firstLineChars="200" w:firstLine="640"/>
        <w:rPr>
          <w:rFonts w:ascii="Times New Roman" w:eastAsia="方正楷体_GB2312" w:hAnsi="Times New Roman" w:cs="Times New Roman"/>
          <w:sz w:val="32"/>
          <w:szCs w:val="32"/>
        </w:rPr>
      </w:pPr>
      <w:r>
        <w:rPr>
          <w:rFonts w:ascii="Times New Roman" w:eastAsia="方正楷体_GB2312" w:hAnsi="Times New Roman" w:cs="Times New Roman"/>
          <w:sz w:val="32"/>
          <w:szCs w:val="32"/>
        </w:rPr>
        <w:t>注：申报书内容包括但不限于提纲所列内容，原则上总字数不超过</w:t>
      </w:r>
      <w:r>
        <w:rPr>
          <w:rFonts w:ascii="Times New Roman" w:eastAsia="方正楷体_GB2312" w:hAnsi="Times New Roman" w:cs="Times New Roman"/>
          <w:sz w:val="32"/>
          <w:szCs w:val="32"/>
        </w:rPr>
        <w:t>3000</w:t>
      </w:r>
      <w:r>
        <w:rPr>
          <w:rFonts w:ascii="Times New Roman" w:eastAsia="方正楷体_GB2312" w:hAnsi="Times New Roman" w:cs="Times New Roman"/>
          <w:sz w:val="32"/>
          <w:szCs w:val="32"/>
        </w:rPr>
        <w:t>字。</w:t>
      </w:r>
    </w:p>
    <w:p w:rsidR="00501A9B" w:rsidRPr="00392F50" w:rsidRDefault="00501A9B">
      <w:bookmarkStart w:id="0" w:name="_GoBack"/>
      <w:bookmarkEnd w:id="0"/>
    </w:p>
    <w:sectPr w:rsidR="00501A9B" w:rsidRPr="00392F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C6" w:rsidRDefault="00A82BC6" w:rsidP="00392F50">
      <w:r>
        <w:separator/>
      </w:r>
    </w:p>
  </w:endnote>
  <w:endnote w:type="continuationSeparator" w:id="0">
    <w:p w:rsidR="00A82BC6" w:rsidRDefault="00A82BC6" w:rsidP="0039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楷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E4" w:rsidRDefault="00A82B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7A280" wp14:editId="0221E7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11E4" w:rsidRDefault="00A82BC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2F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011E4" w:rsidRDefault="00A82BC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2F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C6" w:rsidRDefault="00A82BC6" w:rsidP="00392F50">
      <w:r>
        <w:separator/>
      </w:r>
    </w:p>
  </w:footnote>
  <w:footnote w:type="continuationSeparator" w:id="0">
    <w:p w:rsidR="00A82BC6" w:rsidRDefault="00A82BC6" w:rsidP="0039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EE"/>
    <w:rsid w:val="00392F50"/>
    <w:rsid w:val="00501A9B"/>
    <w:rsid w:val="00A82BC6"/>
    <w:rsid w:val="00C1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F5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F50"/>
    <w:rPr>
      <w:sz w:val="18"/>
      <w:szCs w:val="18"/>
    </w:rPr>
  </w:style>
  <w:style w:type="paragraph" w:styleId="a5">
    <w:name w:val="Normal (Web)"/>
    <w:basedOn w:val="a"/>
    <w:qFormat/>
    <w:rsid w:val="00392F5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F5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F50"/>
    <w:rPr>
      <w:sz w:val="18"/>
      <w:szCs w:val="18"/>
    </w:rPr>
  </w:style>
  <w:style w:type="paragraph" w:styleId="a5">
    <w:name w:val="Normal (Web)"/>
    <w:basedOn w:val="a"/>
    <w:qFormat/>
    <w:rsid w:val="00392F5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cdpf-kfb-syk</dc:creator>
  <cp:keywords/>
  <dc:description/>
  <cp:lastModifiedBy>cdpf-kfb-syk</cp:lastModifiedBy>
  <cp:revision>2</cp:revision>
  <dcterms:created xsi:type="dcterms:W3CDTF">2022-03-15T09:06:00Z</dcterms:created>
  <dcterms:modified xsi:type="dcterms:W3CDTF">2022-03-15T09:07:00Z</dcterms:modified>
</cp:coreProperties>
</file>